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1945F" w14:textId="1D759AE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A43CD" w:rsidRPr="005A43CD">
        <w:rPr>
          <w:rFonts w:ascii="Arial" w:hAnsi="Arial" w:cs="Arial"/>
          <w:b/>
          <w:bCs/>
          <w:i/>
          <w:sz w:val="28"/>
          <w:szCs w:val="24"/>
        </w:rPr>
        <w:t>116</w:t>
      </w:r>
    </w:p>
    <w:p w14:paraId="0D25C65A" w14:textId="10A8DA55" w:rsidR="00463675" w:rsidRPr="000F4E43" w:rsidRDefault="00F248C0" w:rsidP="001B1F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spacing w:beforeLines="50" w:before="120" w:afterLines="50" w:after="120" w:line="288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5A43CD" w:rsidRPr="005A43C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5A43CD" w:rsidRPr="005A43CD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D3719E6" w14:textId="77777777" w:rsidR="00463675" w:rsidRPr="000F4E43" w:rsidRDefault="00463675">
      <w:pPr>
        <w:rPr>
          <w:rFonts w:ascii="Arial" w:hAnsi="Arial" w:cs="Arial"/>
        </w:rPr>
      </w:pPr>
    </w:p>
    <w:p w14:paraId="45E97707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5A43CD">
        <w:rPr>
          <w:color w:val="000000"/>
        </w:rPr>
        <w:t>LS</w:t>
      </w:r>
      <w:r w:rsidR="004309F3" w:rsidRPr="005A43CD">
        <w:rPr>
          <w:color w:val="000000"/>
        </w:rPr>
        <w:t xml:space="preserve"> Reply</w:t>
      </w:r>
      <w:r w:rsidRPr="005A43CD">
        <w:rPr>
          <w:color w:val="000000"/>
        </w:rPr>
        <w:t xml:space="preserve"> on </w:t>
      </w:r>
      <w:r w:rsidR="004309F3" w:rsidRPr="006571C2">
        <w:rPr>
          <w:lang w:eastAsia="zh-CN"/>
        </w:rPr>
        <w:t xml:space="preserve">maximum container size for </w:t>
      </w:r>
      <w:proofErr w:type="spellStart"/>
      <w:r w:rsidR="004309F3" w:rsidRPr="006571C2">
        <w:rPr>
          <w:lang w:eastAsia="zh-CN"/>
        </w:rPr>
        <w:t>QoE</w:t>
      </w:r>
      <w:proofErr w:type="spellEnd"/>
      <w:r w:rsidR="004309F3" w:rsidRPr="006571C2">
        <w:rPr>
          <w:lang w:eastAsia="zh-CN"/>
        </w:rPr>
        <w:t xml:space="preserve"> configuration and report</w:t>
      </w:r>
    </w:p>
    <w:p w14:paraId="288825BB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A43CD">
        <w:rPr>
          <w:color w:val="000000"/>
        </w:rPr>
        <w:t>LS (</w:t>
      </w:r>
      <w:r w:rsidR="004309F3" w:rsidRPr="005A43CD">
        <w:rPr>
          <w:lang w:eastAsia="zh-CN"/>
        </w:rPr>
        <w:t>R2-2202018</w:t>
      </w:r>
      <w:r w:rsidRPr="005A43CD">
        <w:rPr>
          <w:color w:val="000000"/>
        </w:rPr>
        <w:t xml:space="preserve">) from </w:t>
      </w:r>
      <w:r w:rsidR="004309F3" w:rsidRPr="005A43CD">
        <w:rPr>
          <w:color w:val="000000"/>
        </w:rPr>
        <w:t>RAN2</w:t>
      </w:r>
    </w:p>
    <w:p w14:paraId="0A1C36C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309F3">
        <w:rPr>
          <w:color w:val="000000"/>
        </w:rPr>
        <w:t>Rel-17</w:t>
      </w:r>
    </w:p>
    <w:p w14:paraId="776E1A7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4309F3">
        <w:rPr>
          <w:color w:val="000000"/>
        </w:rPr>
        <w:t>NR_QoE</w:t>
      </w:r>
      <w:proofErr w:type="spellEnd"/>
      <w:r w:rsidR="004309F3">
        <w:rPr>
          <w:color w:val="000000"/>
        </w:rPr>
        <w:t>-Core</w:t>
      </w:r>
    </w:p>
    <w:p w14:paraId="55FA9E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96C943" w14:textId="43C4F60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55B3BD0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309F3" w:rsidRPr="005A43CD">
        <w:rPr>
          <w:b w:val="0"/>
        </w:rPr>
        <w:t>RAN2</w:t>
      </w:r>
    </w:p>
    <w:p w14:paraId="6B68478E" w14:textId="77777777" w:rsidR="00463675" w:rsidRPr="004309F3" w:rsidRDefault="00463675" w:rsidP="000F4E43">
      <w:pPr>
        <w:pStyle w:val="Source"/>
        <w:rPr>
          <w:b w:val="0"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4309F3" w:rsidRPr="004309F3">
        <w:rPr>
          <w:b w:val="0"/>
          <w:bCs/>
          <w:lang w:val="en-US"/>
        </w:rPr>
        <w:t>RAN3, SA5, CT1</w:t>
      </w:r>
    </w:p>
    <w:p w14:paraId="1A8DF66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332321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7B7AAE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>
        <w:rPr>
          <w:b w:val="0"/>
          <w:bCs/>
          <w:highlight w:val="green"/>
          <w:lang w:eastAsia="zh-CN"/>
        </w:rPr>
        <w:t>Qi Pan</w:t>
      </w:r>
    </w:p>
    <w:p w14:paraId="6C24AC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60212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>
        <w:rPr>
          <w:b w:val="0"/>
          <w:bCs/>
          <w:highlight w:val="green"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2896A47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30836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F0C1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6BB92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A9F870" w14:textId="77777777" w:rsidR="00463675" w:rsidRPr="000F4E43" w:rsidRDefault="00463675">
      <w:pPr>
        <w:rPr>
          <w:rFonts w:ascii="Arial" w:hAnsi="Arial" w:cs="Arial"/>
        </w:rPr>
      </w:pPr>
    </w:p>
    <w:p w14:paraId="10ACA52D" w14:textId="77777777" w:rsidR="00463675" w:rsidRPr="001B1F07" w:rsidRDefault="00463675" w:rsidP="001B1F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6393" w14:textId="77777777" w:rsidR="00FC54E8" w:rsidRDefault="001B1F07" w:rsidP="001B1F07">
      <w:pPr>
        <w:pStyle w:val="Header"/>
        <w:tabs>
          <w:tab w:val="clear" w:pos="4153"/>
          <w:tab w:val="clear" w:pos="8306"/>
        </w:tabs>
        <w:adjustRightInd w:val="0"/>
        <w:snapToGrid w:val="0"/>
        <w:spacing w:beforeLines="50" w:before="120" w:afterLines="50" w:after="120" w:line="288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thanks RAN2 for the latest progress about the maximum size of one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 container is up to 144 000 bytes with RRC segmentation enabled. SA4 adjusts the </w:t>
      </w:r>
      <w:r w:rsidR="00FC54E8">
        <w:rPr>
          <w:rFonts w:ascii="Arial" w:hAnsi="Arial" w:cs="Arial"/>
          <w:lang w:eastAsia="zh-CN"/>
        </w:rPr>
        <w:t xml:space="preserve">descriptions in our specs accordingly. </w:t>
      </w:r>
    </w:p>
    <w:p w14:paraId="7C7DC907" w14:textId="77777777" w:rsidR="001B1F07" w:rsidRDefault="001B1F07" w:rsidP="001B1F07">
      <w:pPr>
        <w:pStyle w:val="Header"/>
        <w:tabs>
          <w:tab w:val="clear" w:pos="4153"/>
          <w:tab w:val="clear" w:pos="8306"/>
        </w:tabs>
        <w:adjustRightInd w:val="0"/>
        <w:snapToGrid w:val="0"/>
        <w:spacing w:beforeLines="50" w:before="120" w:afterLines="50" w:after="120" w:line="288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to the</w:t>
      </w:r>
      <w:r w:rsidR="00FC54E8">
        <w:rPr>
          <w:rFonts w:ascii="Arial" w:hAnsi="Arial" w:cs="Arial"/>
          <w:lang w:eastAsia="zh-CN"/>
        </w:rPr>
        <w:t xml:space="preserve"> question about the awareness of maximum </w:t>
      </w:r>
      <w:proofErr w:type="spellStart"/>
      <w:r w:rsidR="00FC54E8">
        <w:rPr>
          <w:rFonts w:ascii="Arial" w:hAnsi="Arial" w:cs="Arial"/>
          <w:lang w:eastAsia="zh-CN"/>
        </w:rPr>
        <w:t>QoE</w:t>
      </w:r>
      <w:proofErr w:type="spellEnd"/>
      <w:r w:rsidR="00FC54E8">
        <w:rPr>
          <w:rFonts w:ascii="Arial" w:hAnsi="Arial" w:cs="Arial"/>
          <w:lang w:eastAsia="zh-CN"/>
        </w:rPr>
        <w:t xml:space="preserve"> report size, SA4 would like to reply as following. </w:t>
      </w:r>
    </w:p>
    <w:p w14:paraId="00960E74" w14:textId="77777777" w:rsidR="00FC54E8" w:rsidRDefault="00FC54E8" w:rsidP="001B1F07">
      <w:pPr>
        <w:pStyle w:val="Header"/>
        <w:tabs>
          <w:tab w:val="clear" w:pos="4153"/>
          <w:tab w:val="clear" w:pos="8306"/>
        </w:tabs>
        <w:adjustRightInd w:val="0"/>
        <w:snapToGrid w:val="0"/>
        <w:spacing w:beforeLines="50" w:before="120" w:afterLines="50" w:after="120" w:line="288" w:lineRule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Question: </w:t>
      </w:r>
      <w:r w:rsidRPr="00FC54E8">
        <w:rPr>
          <w:i/>
          <w:color w:val="000000"/>
          <w:lang w:val="en-US"/>
        </w:rPr>
        <w:t xml:space="preserve">In case application layer is informed about the maximum </w:t>
      </w:r>
      <w:proofErr w:type="spellStart"/>
      <w:r w:rsidRPr="00FC54E8">
        <w:rPr>
          <w:i/>
          <w:color w:val="000000"/>
          <w:lang w:val="en-US"/>
        </w:rPr>
        <w:t>QoE</w:t>
      </w:r>
      <w:proofErr w:type="spellEnd"/>
      <w:r w:rsidRPr="00FC54E8">
        <w:rPr>
          <w:i/>
          <w:color w:val="000000"/>
          <w:lang w:val="en-US"/>
        </w:rPr>
        <w:t xml:space="preserve"> report size that is transmittable by the AS layer, would the application layer be capable of taking this information into account to avoid providing, to AS layer, reports of a size exceeding the maximum size that can be transmitted by the AS layer, or for controlling the size of the </w:t>
      </w:r>
      <w:proofErr w:type="spellStart"/>
      <w:r w:rsidRPr="00FC54E8">
        <w:rPr>
          <w:i/>
          <w:color w:val="000000"/>
          <w:lang w:val="en-US"/>
        </w:rPr>
        <w:t>QoE</w:t>
      </w:r>
      <w:proofErr w:type="spellEnd"/>
      <w:r w:rsidRPr="00FC54E8">
        <w:rPr>
          <w:i/>
          <w:color w:val="000000"/>
          <w:lang w:val="en-US"/>
        </w:rPr>
        <w:t xml:space="preserve"> report container?</w:t>
      </w:r>
    </w:p>
    <w:p w14:paraId="17B523D4" w14:textId="2EC9CDC0" w:rsidR="00FC54E8" w:rsidRPr="0075796B" w:rsidRDefault="00FC54E8" w:rsidP="001B1F07">
      <w:pPr>
        <w:pStyle w:val="Header"/>
        <w:tabs>
          <w:tab w:val="clear" w:pos="4153"/>
          <w:tab w:val="clear" w:pos="8306"/>
        </w:tabs>
        <w:adjustRightInd w:val="0"/>
        <w:snapToGrid w:val="0"/>
        <w:spacing w:beforeLines="50" w:before="120" w:afterLines="50" w:after="120" w:line="288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Answer: The application layer collects, encapsulates and sends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reports absolutely following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configuration, e.g. to collect the metrics, encapsulate into the XML file, compress into a container and send to the AS layer after a fixed time period. It’s hard for the application layer to adjusting the size of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 container. </w:t>
      </w:r>
      <w:bookmarkStart w:id="0" w:name="_GoBack"/>
      <w:bookmarkEnd w:id="0"/>
    </w:p>
    <w:p w14:paraId="1B2C2B8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88E78CE" w14:textId="77777777" w:rsidR="00463675" w:rsidRPr="005A43C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43CD">
        <w:rPr>
          <w:rFonts w:ascii="Arial" w:hAnsi="Arial" w:cs="Arial"/>
          <w:b/>
        </w:rPr>
        <w:t xml:space="preserve">To </w:t>
      </w:r>
      <w:r w:rsidR="00911F25" w:rsidRPr="005A43CD">
        <w:rPr>
          <w:rFonts w:ascii="Arial" w:hAnsi="Arial" w:cs="Arial"/>
          <w:b/>
          <w:color w:val="000000"/>
        </w:rPr>
        <w:t>RNA2</w:t>
      </w:r>
      <w:r w:rsidRPr="005A43CD">
        <w:rPr>
          <w:rFonts w:ascii="Arial" w:hAnsi="Arial" w:cs="Arial"/>
          <w:b/>
        </w:rPr>
        <w:t xml:space="preserve"> group.</w:t>
      </w:r>
    </w:p>
    <w:p w14:paraId="5CBD2CB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5A43CD">
        <w:rPr>
          <w:rFonts w:ascii="Arial" w:hAnsi="Arial" w:cs="Arial"/>
          <w:b/>
        </w:rPr>
        <w:t xml:space="preserve">ACTION: </w:t>
      </w:r>
      <w:r w:rsidRPr="005A43CD">
        <w:rPr>
          <w:rFonts w:ascii="Arial" w:hAnsi="Arial" w:cs="Arial"/>
          <w:b/>
        </w:rPr>
        <w:tab/>
      </w:r>
      <w:r w:rsidR="0045420C" w:rsidRPr="005A43CD">
        <w:rPr>
          <w:rFonts w:ascii="Arial" w:hAnsi="Arial" w:cs="Arial"/>
          <w:color w:val="000000"/>
        </w:rPr>
        <w:t>SA</w:t>
      </w:r>
      <w:r w:rsidR="00151984" w:rsidRPr="005A43CD">
        <w:rPr>
          <w:rFonts w:ascii="Arial" w:hAnsi="Arial" w:cs="Arial"/>
          <w:color w:val="000000"/>
        </w:rPr>
        <w:t>4</w:t>
      </w:r>
      <w:r w:rsidRPr="005A43CD">
        <w:rPr>
          <w:rFonts w:ascii="Arial" w:hAnsi="Arial" w:cs="Arial"/>
          <w:color w:val="000000"/>
        </w:rPr>
        <w:t xml:space="preserve"> asks </w:t>
      </w:r>
      <w:r w:rsidR="00911F25" w:rsidRPr="005A43CD">
        <w:rPr>
          <w:rFonts w:ascii="Arial" w:hAnsi="Arial" w:cs="Arial"/>
          <w:color w:val="000000"/>
        </w:rPr>
        <w:t>RAN2</w:t>
      </w:r>
      <w:r w:rsidR="006E17FC" w:rsidRPr="005A43CD">
        <w:rPr>
          <w:rFonts w:ascii="Arial" w:hAnsi="Arial" w:cs="Arial"/>
          <w:color w:val="000000"/>
        </w:rPr>
        <w:t xml:space="preserve"> group to</w:t>
      </w:r>
      <w:r w:rsidR="00911F25" w:rsidRPr="005A43CD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5A43CD">
        <w:rPr>
          <w:rFonts w:ascii="Arial" w:hAnsi="Arial" w:cs="Arial"/>
          <w:color w:val="000000"/>
        </w:rPr>
        <w:t xml:space="preserve"> </w:t>
      </w:r>
    </w:p>
    <w:p w14:paraId="606A7C8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038472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3A0F2DB0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73589685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79295" w14:textId="77777777" w:rsidR="00807C47" w:rsidRDefault="00807C47">
      <w:r>
        <w:separator/>
      </w:r>
    </w:p>
  </w:endnote>
  <w:endnote w:type="continuationSeparator" w:id="0">
    <w:p w14:paraId="1FC3286E" w14:textId="77777777" w:rsidR="00807C47" w:rsidRDefault="0080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B634" w14:textId="77777777" w:rsidR="00807C47" w:rsidRDefault="00807C47">
      <w:r>
        <w:separator/>
      </w:r>
    </w:p>
  </w:footnote>
  <w:footnote w:type="continuationSeparator" w:id="0">
    <w:p w14:paraId="5C6503C8" w14:textId="77777777" w:rsidR="00807C47" w:rsidRDefault="00807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90263"/>
    <w:rsid w:val="000E7FEC"/>
    <w:rsid w:val="000F08AB"/>
    <w:rsid w:val="000F4E43"/>
    <w:rsid w:val="00130D6F"/>
    <w:rsid w:val="00144B78"/>
    <w:rsid w:val="00151984"/>
    <w:rsid w:val="00175A43"/>
    <w:rsid w:val="0019277B"/>
    <w:rsid w:val="001A0DFC"/>
    <w:rsid w:val="001A31C6"/>
    <w:rsid w:val="001B1F07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27595"/>
    <w:rsid w:val="00344778"/>
    <w:rsid w:val="003801B5"/>
    <w:rsid w:val="003856A3"/>
    <w:rsid w:val="00387EBE"/>
    <w:rsid w:val="003C6ED3"/>
    <w:rsid w:val="003D4891"/>
    <w:rsid w:val="00416573"/>
    <w:rsid w:val="004309F3"/>
    <w:rsid w:val="004330B0"/>
    <w:rsid w:val="0045420C"/>
    <w:rsid w:val="00463675"/>
    <w:rsid w:val="004727C2"/>
    <w:rsid w:val="00477B8F"/>
    <w:rsid w:val="0049341F"/>
    <w:rsid w:val="004A31B6"/>
    <w:rsid w:val="004E09FB"/>
    <w:rsid w:val="004E592D"/>
    <w:rsid w:val="004E7F6A"/>
    <w:rsid w:val="004F4A64"/>
    <w:rsid w:val="00574CB5"/>
    <w:rsid w:val="00584B08"/>
    <w:rsid w:val="00586194"/>
    <w:rsid w:val="005918EF"/>
    <w:rsid w:val="00595688"/>
    <w:rsid w:val="005A43CD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796B"/>
    <w:rsid w:val="007A1FE0"/>
    <w:rsid w:val="007E2F26"/>
    <w:rsid w:val="007F3EE4"/>
    <w:rsid w:val="00807C47"/>
    <w:rsid w:val="00827222"/>
    <w:rsid w:val="00834BD7"/>
    <w:rsid w:val="00836EA1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11F25"/>
    <w:rsid w:val="00913707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4BA5"/>
    <w:rsid w:val="00BB77FB"/>
    <w:rsid w:val="00BD727C"/>
    <w:rsid w:val="00C2446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1728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00645"/>
    <w:rsid w:val="00F248C0"/>
    <w:rsid w:val="00F25264"/>
    <w:rsid w:val="00F37397"/>
    <w:rsid w:val="00F508E2"/>
    <w:rsid w:val="00F62570"/>
    <w:rsid w:val="00F71E4B"/>
    <w:rsid w:val="00FB0D38"/>
    <w:rsid w:val="00FC54E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B17D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26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26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Panqi(E)</cp:lastModifiedBy>
  <cp:revision>2</cp:revision>
  <cp:lastPrinted>2002-04-23T08:10:00Z</cp:lastPrinted>
  <dcterms:created xsi:type="dcterms:W3CDTF">2022-02-08T08:56:00Z</dcterms:created>
  <dcterms:modified xsi:type="dcterms:W3CDTF">2022-02-08T08:56:00Z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(3)oXF77a7G+13oq2/Lfz4bhnvdHdQ2lLq8bPzd1qQbY344f+gPevfLZys2UnyLPsK+IpjKaHGN
bCI36XgR0fJm0s7AobjmOPbFSMTDJ9lUsMtkNeZt/sYXcQtH+NwfMdwUCcLLVVex5LhVXSPa
a7QSn9vyjUvjti/szuKndjtidihh+I1x9wPSD6P3msGvydMWnfr5ezjS2w1H7Cb9gc6BJylb
43qL/ckMKboo/KaUHr</vt:lpwstr>
  </property>
  <property fmtid="{D5CDD505-2E9C-101B-9397-08002B2CF9AE}" pid="3" name="_2015_ms_pID_7253431">
    <vt:lpwstr>NMruo3vgIyq2vIaKhI3a4GbJ1900mjC6V7pcW24mbo6t2GnL22Ld3H
7CBFMm+UKiL+Zdz4I42R5OlcI7Ds5B2j01+DRHn+b+1m/kD9j9Jnqdl/6Uk0yu1O6T3X9g4S
aQDYcYC4UVze5lvH7/NnHm+SRie/NqvyqK6aWc5J6V9lVdzu/EIWVx2D5AYV8TczvjIS1NZz
yJx5MRbWOvKjp+gV/TwRjB0QOL+279AsubnG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1644114855</vt:lpwstr>
  </property>
</Properties>
</file>